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35F48">
      <w:pPr>
        <w:pStyle w:val="2"/>
        <w:spacing w:before="0" w:beforeAutospacing="0" w:after="0" w:afterAutospacing="0" w:line="360" w:lineRule="auto"/>
        <w:ind w:firstLine="480"/>
        <w:jc w:val="both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 xml:space="preserve">附件1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纸皮回收项目要求</w:t>
      </w:r>
    </w:p>
    <w:p w14:paraId="52B6A07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exact"/>
        <w:ind w:firstLine="482"/>
        <w:jc w:val="both"/>
        <w:textAlignment w:val="baseline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Style w:val="5"/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一、  服务内容</w:t>
      </w:r>
    </w:p>
    <w:p w14:paraId="421D60F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exact"/>
        <w:ind w:firstLine="482"/>
        <w:jc w:val="both"/>
        <w:textAlignment w:val="baseline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1、纸皮的收集、院内运送、院内暂存、院外装车转运均由中标人负责。</w:t>
      </w:r>
    </w:p>
    <w:p w14:paraId="1F86AA8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exact"/>
        <w:ind w:firstLine="482"/>
        <w:jc w:val="both"/>
        <w:textAlignment w:val="baseline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2、纸皮为易燃物品，在医院指定的暂存点要做到日清，不存放大量纸皮，回收人员不得在工作中抽烟，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具备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消防能力。</w:t>
      </w:r>
    </w:p>
    <w:p w14:paraId="0D26FA9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exact"/>
        <w:ind w:firstLine="482"/>
        <w:jc w:val="both"/>
        <w:textAlignment w:val="baseline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3、中标人按照中标金额收购医院的纸皮，涉及病人信息的废旧资料均不属于回收的范围。</w:t>
      </w:r>
    </w:p>
    <w:p w14:paraId="1376BD9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exact"/>
        <w:ind w:firstLine="482"/>
        <w:jc w:val="both"/>
        <w:textAlignment w:val="baseline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4、中标人装货时须遵守医院的现场管理规定和要求。</w:t>
      </w:r>
    </w:p>
    <w:p w14:paraId="74143F1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exact"/>
        <w:ind w:firstLine="482"/>
        <w:jc w:val="both"/>
        <w:textAlignment w:val="baseline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5、中标人承担运费、装卸、人工、保险、税费等纸皮回收回收过程中所产生的所有费用。</w:t>
      </w:r>
    </w:p>
    <w:p w14:paraId="1E42C2D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exact"/>
        <w:ind w:firstLine="482"/>
        <w:jc w:val="both"/>
        <w:textAlignment w:val="baseline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6、中标人应确保所带装车人员和设备的安全，如因操作不当给装车人员或周边人员带来伤害，或造成医院人员及物品损伤，中标人负全部责任并承担一切损失。</w:t>
      </w:r>
    </w:p>
    <w:p w14:paraId="07C932E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exact"/>
        <w:ind w:firstLine="482"/>
        <w:jc w:val="both"/>
        <w:textAlignment w:val="baseline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7、中标人回收所装货物为该项目指定的废旧纸皮物资，不允许装入不相关的物品，经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院方保卫科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查实，没收其物品或其所得，没收的物品或所得归中标人所有。</w:t>
      </w:r>
    </w:p>
    <w:p w14:paraId="20BE3DB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exact"/>
        <w:ind w:firstLine="482"/>
        <w:jc w:val="both"/>
        <w:textAlignment w:val="baseline"/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8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、中标人根据医院需要进行定期收集，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lang w:val="en-US" w:eastAsia="zh-CN"/>
        </w:rPr>
        <w:t>清收频次配合医院需求调整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</w:rPr>
        <w:t>。</w:t>
      </w:r>
    </w:p>
    <w:p w14:paraId="078FD07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80" w:lineRule="exact"/>
        <w:ind w:firstLine="482"/>
        <w:jc w:val="both"/>
        <w:textAlignment w:val="baseline"/>
        <w:rPr>
          <w:rFonts w:hint="eastAsia" w:ascii="方正仿宋_GB2312" w:hAnsi="方正仿宋_GB2312" w:eastAsia="方正仿宋_GB2312" w:cs="方正仿宋_GB2312"/>
          <w:b/>
          <w:bCs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333333"/>
          <w:sz w:val="32"/>
          <w:szCs w:val="32"/>
          <w:lang w:val="en-US" w:eastAsia="zh-CN"/>
        </w:rPr>
        <w:t>二、</w:t>
      </w:r>
      <w:r>
        <w:rPr>
          <w:rFonts w:hint="eastAsia" w:ascii="方正仿宋_GB2312" w:hAnsi="方正仿宋_GB2312" w:eastAsia="方正仿宋_GB2312" w:cs="方正仿宋_GB2312"/>
          <w:b/>
          <w:bCs/>
          <w:color w:val="333333"/>
          <w:sz w:val="32"/>
          <w:szCs w:val="32"/>
        </w:rPr>
        <w:t>全院各科室清收频率如下：</w:t>
      </w:r>
    </w:p>
    <w:tbl>
      <w:tblPr>
        <w:tblStyle w:val="3"/>
        <w:tblW w:w="900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4464"/>
        <w:gridCol w:w="3699"/>
      </w:tblGrid>
      <w:tr w14:paraId="53D6C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3F547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A709D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位置</w:t>
            </w:r>
          </w:p>
        </w:tc>
        <w:tc>
          <w:tcPr>
            <w:tcW w:w="3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18870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8"/>
                <w:szCs w:val="28"/>
              </w:rPr>
              <w:t>清收频率（次）</w:t>
            </w:r>
          </w:p>
        </w:tc>
      </w:tr>
      <w:tr w14:paraId="5F055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56E740"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5546A3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  <w:t>南院区住院部药房（1楼）</w:t>
            </w:r>
          </w:p>
        </w:tc>
        <w:tc>
          <w:tcPr>
            <w:tcW w:w="3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7086B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C00000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C00000"/>
                <w:kern w:val="0"/>
                <w:sz w:val="28"/>
                <w:szCs w:val="28"/>
              </w:rPr>
              <w:t>每天1次</w:t>
            </w:r>
          </w:p>
        </w:tc>
      </w:tr>
      <w:tr w14:paraId="5309D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0D1285"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2EDD0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  <w:t>南院区门诊药房（1楼）</w:t>
            </w:r>
          </w:p>
        </w:tc>
        <w:tc>
          <w:tcPr>
            <w:tcW w:w="3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9CD35B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C00000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C00000"/>
                <w:kern w:val="0"/>
                <w:sz w:val="28"/>
                <w:szCs w:val="28"/>
              </w:rPr>
              <w:t>每天1次</w:t>
            </w:r>
          </w:p>
        </w:tc>
      </w:tr>
      <w:tr w14:paraId="579DB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7DDDD"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91742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  <w:t>主院区门诊、住院药房（1楼）</w:t>
            </w:r>
          </w:p>
        </w:tc>
        <w:tc>
          <w:tcPr>
            <w:tcW w:w="3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7082E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C00000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C00000"/>
                <w:kern w:val="0"/>
                <w:sz w:val="28"/>
                <w:szCs w:val="28"/>
              </w:rPr>
              <w:t>每天1次</w:t>
            </w:r>
          </w:p>
        </w:tc>
      </w:tr>
      <w:tr w14:paraId="591BA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7AAF74">
            <w:pPr>
              <w:widowControl/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1B467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  <w:t>主院区静配中心（1楼）</w:t>
            </w:r>
          </w:p>
        </w:tc>
        <w:tc>
          <w:tcPr>
            <w:tcW w:w="3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D9178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C00000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C00000"/>
                <w:kern w:val="0"/>
                <w:sz w:val="28"/>
                <w:szCs w:val="28"/>
              </w:rPr>
              <w:t>每天1次</w:t>
            </w:r>
          </w:p>
        </w:tc>
      </w:tr>
      <w:tr w14:paraId="66474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1C463">
            <w:pPr>
              <w:widowControl/>
              <w:numPr>
                <w:ilvl w:val="0"/>
                <w:numId w:val="0"/>
              </w:numPr>
              <w:ind w:leftChars="0"/>
              <w:jc w:val="both"/>
              <w:rPr>
                <w:rFonts w:hint="default" w:ascii="方正仿宋_GB2312" w:hAnsi="方正仿宋_GB2312" w:eastAsia="方正仿宋_GB2312" w:cs="方正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4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A00E9">
            <w:pPr>
              <w:widowControl/>
              <w:jc w:val="left"/>
              <w:rPr>
                <w:rFonts w:hint="default" w:ascii="方正仿宋_GB2312" w:hAnsi="方正仿宋_GB2312" w:eastAsia="方正仿宋_GB2312" w:cs="方正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  <w:t>主院区地下停车场库房（负一楼）</w:t>
            </w:r>
          </w:p>
        </w:tc>
        <w:tc>
          <w:tcPr>
            <w:tcW w:w="3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10C1E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snapToGrid w:val="0"/>
                <w:color w:val="C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C00000"/>
                <w:kern w:val="0"/>
                <w:sz w:val="28"/>
                <w:szCs w:val="28"/>
              </w:rPr>
              <w:t>每天1次</w:t>
            </w:r>
          </w:p>
        </w:tc>
      </w:tr>
      <w:tr w14:paraId="2056B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8E05FE">
            <w:pPr>
              <w:widowControl/>
              <w:numPr>
                <w:ilvl w:val="0"/>
                <w:numId w:val="0"/>
              </w:numPr>
              <w:ind w:leftChars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8E661F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  <w:t>南院区4号楼库房（3楼）</w:t>
            </w:r>
          </w:p>
        </w:tc>
        <w:tc>
          <w:tcPr>
            <w:tcW w:w="3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B3120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C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C00000"/>
                <w:kern w:val="0"/>
                <w:sz w:val="28"/>
                <w:szCs w:val="28"/>
              </w:rPr>
              <w:t>每天1次</w:t>
            </w:r>
          </w:p>
        </w:tc>
      </w:tr>
    </w:tbl>
    <w:p w14:paraId="6241B60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exact"/>
        <w:textAlignment w:val="baseline"/>
        <w:rPr>
          <w:rFonts w:hint="eastAsia" w:ascii="方正仿宋_GB2312" w:hAnsi="方正仿宋_GB2312" w:eastAsia="方正仿宋_GB2312" w:cs="方正仿宋_GB2312"/>
        </w:rPr>
      </w:pPr>
    </w:p>
    <w:p w14:paraId="2762F2A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exact"/>
        <w:textAlignment w:val="baseline"/>
        <w:rPr>
          <w:rFonts w:hint="eastAsia" w:ascii="方正仿宋_GB2312" w:hAnsi="方正仿宋_GB2312" w:eastAsia="方正仿宋_GB2312" w:cs="方正仿宋_GB2312"/>
        </w:rPr>
      </w:pPr>
      <w:bookmarkStart w:id="0" w:name="_GoBack"/>
      <w:bookmarkEnd w:id="0"/>
    </w:p>
    <w:sectPr>
      <w:pgSz w:w="11906" w:h="16838"/>
      <w:pgMar w:top="1440" w:right="1589" w:bottom="1440" w:left="1180" w:header="1361" w:footer="992" w:gutter="737"/>
      <w:cols w:space="0" w:num="1"/>
      <w:rtlGutter w:val="0"/>
      <w:docGrid w:type="lines" w:linePitch="30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252BBE"/>
    <w:multiLevelType w:val="singleLevel"/>
    <w:tmpl w:val="67252BBE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37125"/>
    <w:rsid w:val="050C4E0E"/>
    <w:rsid w:val="085E3A80"/>
    <w:rsid w:val="0A5F72FF"/>
    <w:rsid w:val="10076B70"/>
    <w:rsid w:val="15C00336"/>
    <w:rsid w:val="1BBC21A0"/>
    <w:rsid w:val="1E0B419B"/>
    <w:rsid w:val="2AAE4764"/>
    <w:rsid w:val="2C2359F0"/>
    <w:rsid w:val="310849FC"/>
    <w:rsid w:val="342343AB"/>
    <w:rsid w:val="34F927CD"/>
    <w:rsid w:val="35132182"/>
    <w:rsid w:val="36CF4993"/>
    <w:rsid w:val="3D534801"/>
    <w:rsid w:val="407F3FC7"/>
    <w:rsid w:val="4BBF4DD5"/>
    <w:rsid w:val="4BC43FDC"/>
    <w:rsid w:val="51163C84"/>
    <w:rsid w:val="526D2625"/>
    <w:rsid w:val="56613EE5"/>
    <w:rsid w:val="57FB4A9D"/>
    <w:rsid w:val="5EBD75B6"/>
    <w:rsid w:val="608A0680"/>
    <w:rsid w:val="61376A15"/>
    <w:rsid w:val="627A2A6C"/>
    <w:rsid w:val="6606342B"/>
    <w:rsid w:val="66111CF9"/>
    <w:rsid w:val="68FC0535"/>
    <w:rsid w:val="6C3C0821"/>
    <w:rsid w:val="6C820EAF"/>
    <w:rsid w:val="6D3170D6"/>
    <w:rsid w:val="73482399"/>
    <w:rsid w:val="750E33F3"/>
    <w:rsid w:val="75901999"/>
    <w:rsid w:val="76963219"/>
    <w:rsid w:val="79706B85"/>
    <w:rsid w:val="7A12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506</Words>
  <Characters>506</Characters>
  <Lines>0</Lines>
  <Paragraphs>0</Paragraphs>
  <TotalTime>1</TotalTime>
  <ScaleCrop>false</ScaleCrop>
  <LinksUpToDate>false</LinksUpToDate>
  <CharactersWithSpaces>521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2024-06-03T04:24:00Z</dcterms:created>
  <dc:creator>y</dc:creator>
  <cp:lastModifiedBy>李文超</cp:lastModifiedBy>
  <dcterms:modified xsi:type="dcterms:W3CDTF">2026-07-29T00:35:00Z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0BB4EC58F37E46A59245A55FDEAA23C1_12</vt:lpwstr>
  </property>
  <property fmtid="{D5CDD505-2E9C-101B-9397-08002B2CF9AE}" pid="4" name="KSOTemplateDocerSaveRecord">
    <vt:lpwstr>eyJoZGlkIjoiOTE4ZDdjMjgzMzNmYmMxMzVkMWYwMWZhNTZlMjcyOTQiLCJ1c2VySWQiOiIxODA3ODQ0ODU4In0=</vt:lpwstr>
  </property>
</Properties>
</file>